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68" w:rsidRDefault="00EF17AB" w:rsidP="00E86B6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Cs/>
          <w:sz w:val="24"/>
          <w:szCs w:val="24"/>
        </w:rPr>
      </w:pPr>
      <w:r w:rsidRPr="00EF17AB">
        <w:rPr>
          <w:rFonts w:ascii="Times New Roman" w:eastAsia="Calibri" w:hAnsi="Times New Roman" w:cs="Times New Roman"/>
          <w:bCs/>
          <w:sz w:val="24"/>
          <w:szCs w:val="24"/>
        </w:rPr>
        <w:t>Приложение №1</w:t>
      </w:r>
    </w:p>
    <w:p w:rsidR="00E86B68" w:rsidRDefault="00EF17AB" w:rsidP="00E86B6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Cs/>
          <w:sz w:val="24"/>
          <w:szCs w:val="24"/>
        </w:rPr>
      </w:pPr>
      <w:r w:rsidRPr="00EF17AB">
        <w:rPr>
          <w:rFonts w:ascii="Times New Roman" w:eastAsia="Calibri" w:hAnsi="Times New Roman" w:cs="Times New Roman"/>
          <w:bCs/>
          <w:sz w:val="24"/>
          <w:szCs w:val="24"/>
        </w:rPr>
        <w:t>кМетодическим рекомендациям</w:t>
      </w:r>
    </w:p>
    <w:p w:rsidR="00EF17AB" w:rsidRPr="00EF17AB" w:rsidRDefault="00EF17AB" w:rsidP="00E86B6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EF17AB">
        <w:rPr>
          <w:rFonts w:ascii="Times New Roman" w:eastAsia="Calibri" w:hAnsi="Times New Roman" w:cs="Times New Roman"/>
          <w:bCs/>
          <w:sz w:val="24"/>
          <w:szCs w:val="24"/>
        </w:rPr>
        <w:t>по разработке Правил благоустройства территорий муниципальных образований</w:t>
      </w:r>
    </w:p>
    <w:p w:rsidR="00EF17AB" w:rsidRPr="00EF17AB" w:rsidRDefault="00EF17AB" w:rsidP="00EF17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17AB" w:rsidRPr="00EF17AB" w:rsidRDefault="00EF17AB" w:rsidP="00EF17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17AB" w:rsidRPr="00EF17AB" w:rsidRDefault="00EF17AB" w:rsidP="00EF17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7AB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нормативных показателей с учетом особенностей территорий муниципального образования </w:t>
      </w:r>
    </w:p>
    <w:p w:rsidR="00EF17AB" w:rsidRPr="00EF17AB" w:rsidRDefault="00EF17AB" w:rsidP="00EF17AB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7AB" w:rsidRPr="00EF17AB" w:rsidRDefault="00EF17AB" w:rsidP="00EF17A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F17AB">
        <w:rPr>
          <w:rFonts w:ascii="Times New Roman" w:eastAsia="Calibri" w:hAnsi="Times New Roman" w:cs="Times New Roman"/>
          <w:sz w:val="16"/>
          <w:szCs w:val="16"/>
        </w:rPr>
        <w:t>(название муниципального образования)</w:t>
      </w:r>
    </w:p>
    <w:p w:rsidR="00EF17AB" w:rsidRPr="00EF17AB" w:rsidRDefault="00EF17AB" w:rsidP="00EF17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7AB" w:rsidRPr="00EF17AB" w:rsidRDefault="00EF17AB" w:rsidP="00EF17AB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704"/>
        <w:gridCol w:w="4251"/>
        <w:gridCol w:w="2478"/>
        <w:gridCol w:w="2478"/>
      </w:tblGrid>
      <w:tr w:rsidR="00362366" w:rsidRPr="00EF17AB" w:rsidTr="007540EB">
        <w:trPr>
          <w:tblHeader/>
        </w:trPr>
        <w:tc>
          <w:tcPr>
            <w:tcW w:w="704" w:type="dxa"/>
            <w:vAlign w:val="center"/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251" w:type="dxa"/>
            <w:vAlign w:val="center"/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нормативного показателя</w:t>
            </w:r>
          </w:p>
        </w:tc>
        <w:tc>
          <w:tcPr>
            <w:tcW w:w="2478" w:type="dxa"/>
            <w:vAlign w:val="center"/>
          </w:tcPr>
          <w:p w:rsidR="00362366" w:rsidRPr="00EF17AB" w:rsidRDefault="00362366" w:rsidP="000A3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 нормативного показателя, установленная Правилами благоустройства муниципального образования</w:t>
            </w:r>
          </w:p>
        </w:tc>
        <w:tc>
          <w:tcPr>
            <w:tcW w:w="2478" w:type="dxa"/>
            <w:vAlign w:val="center"/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 нормативного показателя, установленная Законом МО от 30.12.2014 № 191/2014-ОЗ «О благоустройстве в Московской области»</w:t>
            </w:r>
          </w:p>
        </w:tc>
      </w:tr>
      <w:tr w:rsidR="00362366" w:rsidRPr="00EF17AB" w:rsidTr="007A0541">
        <w:tc>
          <w:tcPr>
            <w:tcW w:w="704" w:type="dxa"/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Улицы и дороги</w:t>
            </w:r>
          </w:p>
        </w:tc>
        <w:tc>
          <w:tcPr>
            <w:tcW w:w="2478" w:type="dxa"/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8</w:t>
            </w:r>
          </w:p>
        </w:tc>
      </w:tr>
      <w:tr w:rsidR="00362366" w:rsidRPr="00EF17AB" w:rsidTr="007A0541">
        <w:tc>
          <w:tcPr>
            <w:tcW w:w="704" w:type="dxa"/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1" w:type="dxa"/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Расстояние между опорами источников света на магистральных улицах, на участках между пересечениями, на эстакадах, мостах, путепроводах</w:t>
            </w:r>
          </w:p>
        </w:tc>
        <w:tc>
          <w:tcPr>
            <w:tcW w:w="2478" w:type="dxa"/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не более 50 см</w:t>
            </w:r>
          </w:p>
        </w:tc>
        <w:tc>
          <w:tcPr>
            <w:tcW w:w="2478" w:type="dxa"/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более 50 м</w:t>
            </w:r>
          </w:p>
        </w:tc>
      </w:tr>
      <w:tr w:rsidR="00362366" w:rsidRPr="00EF17AB" w:rsidTr="007A0541">
        <w:tc>
          <w:tcPr>
            <w:tcW w:w="704" w:type="dxa"/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2478" w:type="dxa"/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50</w:t>
            </w:r>
          </w:p>
        </w:tc>
      </w:tr>
      <w:tr w:rsidR="00362366" w:rsidRPr="00EF17AB" w:rsidTr="007A0541">
        <w:tc>
          <w:tcPr>
            <w:tcW w:w="704" w:type="dxa"/>
            <w:tcBorders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1" w:type="dxa"/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 xml:space="preserve">Содержание малых архитектурных форм: </w:t>
            </w:r>
          </w:p>
        </w:tc>
        <w:tc>
          <w:tcPr>
            <w:tcW w:w="2478" w:type="dxa"/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362366" w:rsidRPr="00EF17AB" w:rsidRDefault="00362366" w:rsidP="00EF17AB">
            <w:pPr>
              <w:numPr>
                <w:ilvl w:val="0"/>
                <w:numId w:val="15"/>
              </w:numPr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периодичность окраски;</w:t>
            </w:r>
          </w:p>
        </w:tc>
        <w:tc>
          <w:tcPr>
            <w:tcW w:w="2478" w:type="dxa"/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не реже 1 раза в год</w:t>
            </w:r>
          </w:p>
        </w:tc>
        <w:tc>
          <w:tcPr>
            <w:tcW w:w="2478" w:type="dxa"/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реже 1 раза в год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362366" w:rsidRPr="00EF17AB" w:rsidRDefault="00362366" w:rsidP="00EF17AB">
            <w:pPr>
              <w:numPr>
                <w:ilvl w:val="0"/>
                <w:numId w:val="15"/>
              </w:numPr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периодичность ремонт</w:t>
            </w:r>
          </w:p>
        </w:tc>
        <w:tc>
          <w:tcPr>
            <w:tcW w:w="2478" w:type="dxa"/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478" w:type="dxa"/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62366" w:rsidRPr="00EF17AB" w:rsidTr="007A0541">
        <w:tc>
          <w:tcPr>
            <w:tcW w:w="704" w:type="dxa"/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Детские площадки</w:t>
            </w:r>
          </w:p>
        </w:tc>
        <w:tc>
          <w:tcPr>
            <w:tcW w:w="2478" w:type="dxa"/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12</w:t>
            </w:r>
          </w:p>
        </w:tc>
      </w:tr>
      <w:tr w:rsidR="00362366" w:rsidRPr="00EF17AB" w:rsidTr="007A0541">
        <w:tc>
          <w:tcPr>
            <w:tcW w:w="704" w:type="dxa"/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1" w:type="dxa"/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Расчет потребности площадок</w:t>
            </w:r>
          </w:p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для игр детей на территориях жилого назначения</w:t>
            </w:r>
          </w:p>
        </w:tc>
        <w:tc>
          <w:tcPr>
            <w:tcW w:w="2478" w:type="dxa"/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0,5-0,7 м</w:t>
            </w:r>
            <w:proofErr w:type="gramStart"/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A7070">
              <w:rPr>
                <w:rFonts w:ascii="Times New Roman" w:hAnsi="Times New Roman" w:cs="Times New Roman"/>
                <w:sz w:val="18"/>
                <w:szCs w:val="18"/>
              </w:rPr>
              <w:t xml:space="preserve"> на 1 жителя</w:t>
            </w:r>
          </w:p>
        </w:tc>
        <w:tc>
          <w:tcPr>
            <w:tcW w:w="2478" w:type="dxa"/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0,5-0,7 м</w:t>
            </w:r>
            <w:proofErr w:type="gramStart"/>
            <w:r w:rsidRPr="00EF17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EF17AB">
              <w:rPr>
                <w:rFonts w:ascii="Times New Roman" w:hAnsi="Times New Roman" w:cs="Times New Roman"/>
                <w:sz w:val="20"/>
                <w:szCs w:val="20"/>
              </w:rPr>
              <w:t xml:space="preserve"> на 1 жителя</w:t>
            </w:r>
          </w:p>
        </w:tc>
      </w:tr>
      <w:tr w:rsidR="00362366" w:rsidRPr="00EF17AB" w:rsidTr="007A0541">
        <w:tc>
          <w:tcPr>
            <w:tcW w:w="704" w:type="dxa"/>
            <w:tcBorders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Расстояние от окон жилых домов и общественных зданий до границ детских площадок: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для дошкольного возраста;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Не менее 10 м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10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для младшего и среднего школьного возраста;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Не менее 20 м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20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комплексных игровых площадок;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Не менее 40 м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40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спортивно-игровых комплексов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Не менее 100м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100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Высадка деревьев: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с восточной и северной стороны площадки;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Не ближе 3-х м от края площадки до оси дерева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ближе 3-х м от края площадки до оси дерева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с южной и западной стороны площадки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Не ближе 1 м от края площадки до оси дерева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ближе 1 м от края площадки до оси дерева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1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 xml:space="preserve">Уровень нахождения ветвей или листвы деревьев 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Не ниже 2,5 над покрытием и оборудованием площадки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ниже 2,5 м над покрытием и оборудованием площадки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 xml:space="preserve">Высота травы 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Не выше 20 см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выше 20 см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 xml:space="preserve">Высота размещения осветительного </w:t>
            </w:r>
            <w:r w:rsidRPr="00EF17AB">
              <w:rPr>
                <w:rFonts w:ascii="Times New Roman" w:hAnsi="Times New Roman" w:cs="Times New Roman"/>
              </w:rPr>
              <w:lastRenderedPageBreak/>
              <w:t>оборудования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менее 2,5 м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2,5 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Минимальное расстояние до контейнерных площадок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15 метров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15 метров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Минимальное расстояние до разворотных площадок на конечных остановках маршрутов пассажирского транспорта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Не менее 50 м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50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Покрытие зоны приземления: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толщина слоя покрытия;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500 мм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500 мм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размер частиц при использовании песка;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0,2-2 мм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0,2-2 мм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размер частиц при использовании гравия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2-8 мм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2-8 мм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Требования к фундаментам при наличии сыпучего покрытия (например, песка):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глубина расположения элементов фундамента;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Не менее 400 мм от поверхности покрытия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400 мм от поверхности покрытия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глубина от поверхности покрытия игровой площадки до верха фундамента конической формы;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Не менее 200 мм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200 мм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радиус закругления острых кромок фундамента;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Не менее 20 мм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20 мм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глубина расположения концов элементов, выступающих из фундамента (например, анкерных болтов)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Не менее 400 мм от уровня поверхности покрытия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400 мм от уровня поверхности покрытия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Площадки отдыха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13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Расчет потребности площадок отдыха на жилых территориях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0,1-0,2 м</w:t>
            </w:r>
            <w:proofErr w:type="gramStart"/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A7070">
              <w:rPr>
                <w:rFonts w:ascii="Times New Roman" w:hAnsi="Times New Roman" w:cs="Times New Roman"/>
                <w:sz w:val="18"/>
                <w:szCs w:val="18"/>
              </w:rPr>
              <w:t xml:space="preserve"> на жителя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0,1-0,2 м</w:t>
            </w:r>
            <w:proofErr w:type="gramStart"/>
            <w:r w:rsidRPr="00EF17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EF17AB">
              <w:rPr>
                <w:rFonts w:ascii="Times New Roman" w:hAnsi="Times New Roman" w:cs="Times New Roman"/>
                <w:sz w:val="20"/>
                <w:szCs w:val="20"/>
              </w:rPr>
              <w:t xml:space="preserve"> на жителя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Размер площадки: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оптимальный;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50-100 м</w:t>
            </w:r>
            <w:proofErr w:type="gramStart"/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50-100 м</w:t>
            </w:r>
            <w:proofErr w:type="gramStart"/>
            <w:r w:rsidRPr="00EF17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минимальный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Не менее 15-20 м</w:t>
            </w:r>
            <w:proofErr w:type="gramStart"/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15-20 м</w:t>
            </w:r>
            <w:proofErr w:type="gramStart"/>
            <w:r w:rsidRPr="00EF17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51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Минимальный размер площадки с установкой одного стола со скамьями для настольных игр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12-15 м</w:t>
            </w:r>
            <w:proofErr w:type="gramStart"/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12-15 м</w:t>
            </w:r>
            <w:proofErr w:type="gramStart"/>
            <w:r w:rsidRPr="00EF17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Ширина полосы озеленения (кустарник, деревья) между площадками отдыха и проездами, посадочными площадками остановками, разворотными площадками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Не менее 3 м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3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 xml:space="preserve">Расстояние от границы площадки отдыха до </w:t>
            </w:r>
            <w:proofErr w:type="spellStart"/>
            <w:r w:rsidRPr="00EF17AB">
              <w:rPr>
                <w:rFonts w:ascii="Times New Roman" w:hAnsi="Times New Roman" w:cs="Times New Roman"/>
              </w:rPr>
              <w:t>отстойно-разворотных</w:t>
            </w:r>
            <w:proofErr w:type="spellEnd"/>
            <w:r w:rsidRPr="00EF17AB">
              <w:rPr>
                <w:rFonts w:ascii="Times New Roman" w:hAnsi="Times New Roman" w:cs="Times New Roman"/>
              </w:rPr>
              <w:t xml:space="preserve"> площадок на конечных остановках маршрутов пассажирского транспорта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Не менее 50 м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50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Расстояние от окон жилых домов до границ площадок тихого отдыха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Не менее 10 м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10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Расстояние от окон жилых домов до границ площадок для шумных настольных игр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70">
              <w:rPr>
                <w:rFonts w:ascii="Times New Roman" w:hAnsi="Times New Roman" w:cs="Times New Roman"/>
                <w:sz w:val="18"/>
                <w:szCs w:val="18"/>
              </w:rPr>
              <w:t>Не менее 25 м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25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Спортивные площадки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14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Площадь спортивных площадок: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для детей дошкольного возраста (на 75 детей);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150 м</w:t>
            </w:r>
            <w:proofErr w:type="gramStart"/>
            <w:r w:rsidRPr="00EF17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для детей школьного возраста (100 детей)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250 м</w:t>
            </w:r>
            <w:proofErr w:type="gramStart"/>
            <w:r w:rsidRPr="00EF17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Минимальное расстояние от границ спортивных площадок до окон жилых домов (в зависимости от шумовых характеристик площадки)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от 20 до 40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Озеленение по периметру спортивной площадки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2 м</w:t>
            </w:r>
          </w:p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от края площадки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Высота сетчатого ограждения спортивных площадок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2,5-3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Высота сетчатого ограждения в местах примыкания спортивных площадок друг к другу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1,2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Контейнерные площадки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15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Расчет потребности в контейнерных площадках на территории жилого назначения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0,03 м</w:t>
            </w:r>
            <w:proofErr w:type="gramStart"/>
            <w:r w:rsidRPr="00EF17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EF17AB">
              <w:rPr>
                <w:rFonts w:ascii="Times New Roman" w:hAnsi="Times New Roman" w:cs="Times New Roman"/>
                <w:sz w:val="20"/>
                <w:szCs w:val="20"/>
              </w:rPr>
              <w:t xml:space="preserve"> на 1 жителя или 1 площадка          на 6-8 подъездов жилых домов, имеющих мусоропроводы;</w:t>
            </w:r>
          </w:p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если подъездов меньше – 1 площадка при каждом доме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Размещение площадок для установки мусоросборников (контейнерных площадок) на участках жилой застройки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далее 100 м от входов в подъезды, считая по пешеходным дорожкам от дальнего подъезда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Удаление контейнерных площадок от окон жилых зданий, границ участков детских учреждений, мест отдыха;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20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Величина разворотной площадки при обособленном размещении контейнерной площадки (вдали от проездов)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12x12 м</w:t>
            </w:r>
          </w:p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Уклон покрытия площадки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5-10% в сторону проезжей части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Высота опор осветительного оборудования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3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Высота свободного пространства над уровнем покрытия площадки до кроны деревьев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3,0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Высота ограждения контейнерной площадки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0A7070" w:rsidRDefault="00362366" w:rsidP="000A39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1,5 м,</w:t>
            </w:r>
          </w:p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с трех сторон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Площадки для выгула животных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16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Размеры площадок для выгула собак</w:t>
            </w:r>
            <w:r w:rsidRPr="00EF17AB">
              <w:rPr>
                <w:rFonts w:ascii="Times New Roman" w:hAnsi="Times New Roman" w:cs="Times New Roman"/>
                <w:vertAlign w:val="superscript"/>
              </w:rPr>
              <w:footnoteReference w:id="2"/>
            </w:r>
            <w:r w:rsidRPr="00EF17A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на территориях жилого назначения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400-600 м</w:t>
            </w:r>
            <w:proofErr w:type="gramStart"/>
            <w:r w:rsidRPr="00EF17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на прочих территориях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до 800 м</w:t>
            </w:r>
            <w:proofErr w:type="gramStart"/>
            <w:r w:rsidRPr="00EF17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Доступность площадок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далее 400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На территории микрорайонов с плотной жилой застройкой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далее 600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Расстояние от границы площадки: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до окон жилых и общественных зданий;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25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до участков детских учреждений, школ, детских, спортивных площадок, площадок отдыха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40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 xml:space="preserve">Высота ограждения </w:t>
            </w:r>
            <w:r w:rsidRPr="00EF17AB">
              <w:rPr>
                <w:rFonts w:ascii="Times New Roman" w:hAnsi="Times New Roman" w:cs="Times New Roman"/>
                <w:bCs/>
              </w:rPr>
              <w:t>специальной площадки для выгула животных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2,0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Площадки для дрессировки собак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17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Удаление от застройки жилого и общественного назначения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чем на 50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Высота забора (металлической сетки)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2,0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Площадки автостоянок, размещение и хранение транспортных средств на территории муниципальных образований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18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Размещение площадок для автостоянок в зоне остановок пассажирского транспорта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допускается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Организация заездов на автостоянки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ближе 15 м от конца или начала посадочной площадки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Содержание площадок автостоянок, мест размещение и хранение транспортных средств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46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 xml:space="preserve">Размер прилегающей к площадке территории, содержание которой обеспечивает 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ю</w:t>
            </w:r>
            <w:r w:rsidRPr="00EF17AB">
              <w:rPr>
                <w:rFonts w:ascii="Times New Roman" w:hAnsi="Times New Roman" w:cs="Times New Roman"/>
              </w:rPr>
              <w:t>ридическое лицо (индивидуальный предприниматель) или физическое лицо, эксплуатирующее площадку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5 метров от ограждений (заборов),</w:t>
            </w:r>
          </w:p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если расстояние прилегающей территории не установлено в большем размере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Основные требования по организации освещения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19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Высота размещения светильников наружного освещения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2,5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Содержание объектов (средств) наружного освещения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47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 xml:space="preserve">Периодичность окрашивания </w:t>
            </w:r>
            <w:r w:rsidRPr="00EF17AB">
              <w:rPr>
                <w:rFonts w:ascii="Times New Roman" w:hAnsi="Times New Roman" w:cs="Times New Roman"/>
              </w:rPr>
              <w:lastRenderedPageBreak/>
              <w:t>металлических опор, кронштейнов и других элементов устройств наружного освещения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 xml:space="preserve">Не реже одного раза в 3 </w:t>
            </w:r>
            <w:r w:rsidRPr="00EF1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Допустимое отклонение от вертикали опор сетей наружного освещения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  <w:r w:rsidRPr="00EF17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Сроки ремонта поврежденных элементов сетей наружного освещения: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 xml:space="preserve">для элементов, </w:t>
            </w:r>
            <w:proofErr w:type="gramStart"/>
            <w:r w:rsidRPr="00EF17AB">
              <w:rPr>
                <w:rFonts w:ascii="Times New Roman" w:hAnsi="Times New Roman" w:cs="Times New Roman"/>
              </w:rPr>
              <w:t>влияющие</w:t>
            </w:r>
            <w:proofErr w:type="gramEnd"/>
            <w:r w:rsidRPr="00EF17AB">
              <w:rPr>
                <w:rFonts w:ascii="Times New Roman" w:hAnsi="Times New Roman" w:cs="Times New Roman"/>
              </w:rPr>
              <w:t xml:space="preserve"> на работу сетей или </w:t>
            </w:r>
            <w:proofErr w:type="spellStart"/>
            <w:r w:rsidRPr="00EF17AB">
              <w:rPr>
                <w:rFonts w:ascii="Times New Roman" w:hAnsi="Times New Roman" w:cs="Times New Roman"/>
              </w:rPr>
              <w:t>электробезопасность</w:t>
            </w:r>
            <w:proofErr w:type="spellEnd"/>
            <w:r w:rsidRPr="00EF17A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 xml:space="preserve">для элементов, не </w:t>
            </w:r>
            <w:proofErr w:type="gramStart"/>
            <w:r w:rsidRPr="00EF17AB">
              <w:rPr>
                <w:rFonts w:ascii="Times New Roman" w:hAnsi="Times New Roman" w:cs="Times New Roman"/>
              </w:rPr>
              <w:t>влияющие</w:t>
            </w:r>
            <w:proofErr w:type="gramEnd"/>
            <w:r w:rsidRPr="00EF17AB">
              <w:rPr>
                <w:rFonts w:ascii="Times New Roman" w:hAnsi="Times New Roman" w:cs="Times New Roman"/>
              </w:rPr>
              <w:t xml:space="preserve"> на работу сетей или </w:t>
            </w:r>
            <w:proofErr w:type="spellStart"/>
            <w:r w:rsidRPr="00EF17AB">
              <w:rPr>
                <w:rFonts w:ascii="Times New Roman" w:hAnsi="Times New Roman" w:cs="Times New Roman"/>
              </w:rPr>
              <w:t>электробезопасность</w:t>
            </w:r>
            <w:proofErr w:type="spellEnd"/>
            <w:r w:rsidRPr="00EF17A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в течение 10 дней с момента повреждения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Срок демонтажа бездействующих элементов сетей (в том числе временных)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в течение месяца с момента прекращения действия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Количество неработающих светильников: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на улицах;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больше 10%</w:t>
            </w:r>
            <w:r w:rsidRPr="00EF17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в подземных пешеходных переходах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больше 5%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Срок восстановления горения светильников: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в случае отключения отдельных светильников;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более 10 суток с момента обнаружения неисправностей или поступления соответствующего сообщения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в случае массового отключения светильников (более 25%)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в течение одних суток, а на магистральных улицах – в течение 2 часов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в случае массового отключения светильников, возникшего в результате обстоятельств непреодолимой силы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В возможно короткие сроки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Срок вывоза сбитых, а также оставшихся после замены опор освещения в местах общественного пользования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В течение суток с момента демонтажа, либо с момента получения информации о наличии таких опор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Основные требования к размещению некапитальных объектов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25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  <w:color w:val="000000"/>
              </w:rPr>
              <w:t xml:space="preserve">Размещение некапитальных объектов по отношению </w:t>
            </w:r>
            <w:proofErr w:type="gramStart"/>
            <w:r w:rsidRPr="00EF17AB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EF17A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17AB">
              <w:rPr>
                <w:rFonts w:ascii="Times New Roman" w:hAnsi="Times New Roman" w:cs="Times New Roman"/>
                <w:color w:val="000000"/>
              </w:rPr>
              <w:t>остановочным павильонам;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ближе </w:t>
            </w:r>
            <w:r w:rsidRPr="00EF17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EF1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17AB">
              <w:rPr>
                <w:rFonts w:ascii="Times New Roman" w:hAnsi="Times New Roman" w:cs="Times New Roman"/>
                <w:color w:val="000000"/>
              </w:rPr>
              <w:t>вентиляционным шахтам;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ближе 25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17AB">
              <w:rPr>
                <w:rFonts w:ascii="Times New Roman" w:hAnsi="Times New Roman" w:cs="Times New Roman"/>
                <w:color w:val="000000"/>
              </w:rPr>
              <w:t xml:space="preserve">окнам жилых помещений, витринам </w:t>
            </w:r>
            <w:r w:rsidRPr="00EF17AB">
              <w:rPr>
                <w:rFonts w:ascii="Times New Roman" w:hAnsi="Times New Roman" w:cs="Times New Roman"/>
                <w:color w:val="000000"/>
              </w:rPr>
              <w:lastRenderedPageBreak/>
              <w:t>торговых организаций;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ближе 20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17AB">
              <w:rPr>
                <w:rFonts w:ascii="Times New Roman" w:hAnsi="Times New Roman" w:cs="Times New Roman"/>
                <w:color w:val="000000"/>
              </w:rPr>
              <w:t xml:space="preserve">стволов деревьев; 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ближе 3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17AB">
              <w:rPr>
                <w:rFonts w:ascii="Times New Roman" w:hAnsi="Times New Roman" w:cs="Times New Roman"/>
                <w:color w:val="000000"/>
              </w:rPr>
              <w:t>внешней границы кроны кустарников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ближе 1,5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EF17AB">
              <w:rPr>
                <w:rFonts w:ascii="Times New Roman" w:hAnsi="Times New Roman" w:cs="Times New Roman"/>
                <w:b/>
                <w:color w:val="000000"/>
              </w:rPr>
              <w:t>Сезонные (летние) кафе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Статья 26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F17AB">
              <w:rPr>
                <w:rFonts w:ascii="Times New Roman" w:hAnsi="Times New Roman" w:cs="Times New Roman"/>
              </w:rPr>
              <w:t>Не допускается размещение сезонных (летних) кафе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в 25-метровой зоне от технических сооружений общественного транспорта, в арках зданий, на газонах (без устройства технологического настила), цветниках, детских и спортивных площадках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Высота технологического настила от газона до верхней отметки пола технологического настила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более 0,45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Уклон территории, на которой устраивается технологический настил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более 3% (включительно)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Ширина лестничных сходов с технологического настила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0,90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 xml:space="preserve">Максимальный уклон пандусов для обеспечения доступа в летнее кафе </w:t>
            </w:r>
            <w:proofErr w:type="spellStart"/>
            <w:r w:rsidRPr="00EF17AB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EF17AB">
              <w:rPr>
                <w:rFonts w:ascii="Times New Roman" w:hAnsi="Times New Roman" w:cs="Times New Roman"/>
              </w:rPr>
              <w:t xml:space="preserve"> групп населения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Заглубление элементов крепления оборудования сезонного (летнего) кафе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до 0,30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Высота декоративных ограждений, используемых при обустройстве сезонных летних (кафе)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0,60 м (за исключением случаев устройства контейнеров под озеленение, выполняющих функцию ограждения) и не больше 0,90 м (за исключением раздвижных, складных декоративных ограждений высотой в собранном (складном) состоянии не более 0,90 м и в разобранном – 1,80 м)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Содержание некапитальных сооружений: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Ст. 50, п. 4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окраска;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реже 1 раза в год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ремонт;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Требования к установке ограждений (заборов)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27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 xml:space="preserve">Высота защитных металлических ограждений, устанавливаемых в местах примыкания газонов, цветников к </w:t>
            </w:r>
            <w:r w:rsidRPr="00EF17AB">
              <w:rPr>
                <w:rFonts w:ascii="Times New Roman" w:hAnsi="Times New Roman" w:cs="Times New Roman"/>
              </w:rPr>
              <w:lastRenderedPageBreak/>
              <w:t>проездам, стоянкам автотранспорта, в местах возможного наезда автомобилей на газон, цветники и зеленые насаждения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0,5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Отступ от границы примыкания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0,2-0,3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Требования к содержанию ограждений (заборов)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49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Мойка ограждений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по мере загрязнения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Ремонт, окрашивание ограждения и его элементов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 реже одного раза в три года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Мебель муниципального образования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32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</w:rPr>
              <w:t>Высота скамьи для отдыха взрослого человека (от уровня покрытия до плоскости сиденья)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в пределах 420-480 мм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Уличное коммунально-бытовое оборудование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33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Интервал при расстановке урн: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на основных пешеходных коммуникациях;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более 60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на других территориях муниципального образования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более 100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Уличное техническое оборудование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34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Для крышек люков смотровых колодцев, расположенных на территории пешеходных коммуникаций (в т.ч. уличных переходов):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перепад уровня расположения по отношению к покрытию прилегающей поверхности;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более 20 мм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зазоры между краем люка и покрытием тротуара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более 15 мм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Содержание наземных частей линейных сооружений и коммуникаций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52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Ширина прилегающей территории к наземным частям линейных сооружений и коммуникаций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земельный участок шириной до 3 метров в каждую сторону от наружной линии сооружения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Ширина прилегающей территории, если линейное сооружение имеет ограждение,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до 3 метров от соответствующего ограждения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Водные устройства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35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Высота питьевого фонтанчика: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для взрослых;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более 90 см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для детей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более 70 см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Содержание водных устройств: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Ст. 50, п. 5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окраска элементов водных устройств;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реже 1 раза в год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ремонт элементов водных устройств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b/>
                <w:lang/>
              </w:rPr>
            </w:pPr>
            <w:r w:rsidRPr="00EF17AB">
              <w:rPr>
                <w:rFonts w:ascii="Times New Roman" w:eastAsia="MS Gothic" w:hAnsi="Times New Roman" w:cs="Times New Roman"/>
                <w:b/>
                <w:lang/>
              </w:rPr>
              <w:t>Общие требования к зонам отдыха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36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lang/>
              </w:rPr>
            </w:pPr>
            <w:r w:rsidRPr="00EF17AB">
              <w:rPr>
                <w:rFonts w:ascii="Times New Roman" w:eastAsia="MS Gothic" w:hAnsi="Times New Roman" w:cs="Times New Roman"/>
                <w:lang/>
              </w:rPr>
              <w:t xml:space="preserve">Площадь сохраняемого при проектировании 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травяного покрова, древесно-кустарниковой и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 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прибрежной растительности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80% общей площади зоны отдыха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lang/>
              </w:rPr>
            </w:pPr>
            <w:r w:rsidRPr="00EF17AB">
              <w:rPr>
                <w:rFonts w:ascii="Times New Roman" w:eastAsia="MS Gothic" w:hAnsi="Times New Roman" w:cs="Times New Roman"/>
                <w:lang/>
              </w:rPr>
              <w:t>Площадь помещения медпункта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12 м</w:t>
            </w:r>
            <w:proofErr w:type="gramStart"/>
            <w:r w:rsidRPr="00EF17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b/>
                <w:lang/>
              </w:rPr>
            </w:pPr>
            <w:r w:rsidRPr="00EF17AB">
              <w:rPr>
                <w:rFonts w:ascii="Times New Roman" w:eastAsia="MS Gothic" w:hAnsi="Times New Roman" w:cs="Times New Roman"/>
                <w:b/>
                <w:lang/>
              </w:rPr>
              <w:t>Особенности озеленения территори</w:t>
            </w:r>
            <w:r w:rsidRPr="00EF17AB">
              <w:rPr>
                <w:rFonts w:ascii="Times New Roman" w:eastAsia="MS Gothic" w:hAnsi="Times New Roman" w:cs="Times New Roman"/>
                <w:b/>
                <w:lang/>
              </w:rPr>
              <w:t>й</w:t>
            </w:r>
            <w:r w:rsidRPr="00EF17AB">
              <w:rPr>
                <w:rFonts w:ascii="Times New Roman" w:eastAsia="MS Gothic" w:hAnsi="Times New Roman" w:cs="Times New Roman"/>
                <w:b/>
                <w:lang/>
              </w:rPr>
              <w:t xml:space="preserve"> муниципальных образований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40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lang/>
              </w:rPr>
            </w:pPr>
            <w:r w:rsidRPr="00EF17AB">
              <w:rPr>
                <w:rFonts w:ascii="Times New Roman" w:eastAsia="MS Gothic" w:hAnsi="Times New Roman" w:cs="Times New Roman"/>
                <w:lang/>
              </w:rPr>
              <w:t>Посадк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а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 xml:space="preserve"> деревьев в зонах действия теплотрасс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numPr>
                <w:ilvl w:val="0"/>
                <w:numId w:val="12"/>
              </w:numPr>
              <w:spacing w:after="60"/>
              <w:ind w:left="414" w:hanging="357"/>
              <w:outlineLvl w:val="1"/>
              <w:rPr>
                <w:rFonts w:ascii="Times New Roman" w:eastAsia="MS Gothic" w:hAnsi="Times New Roman" w:cs="Times New Roman"/>
                <w:lang/>
              </w:rPr>
            </w:pPr>
            <w:r w:rsidRPr="00EF17AB">
              <w:rPr>
                <w:rFonts w:ascii="Times New Roman" w:eastAsia="MS Gothic" w:hAnsi="Times New Roman" w:cs="Times New Roman"/>
                <w:lang/>
              </w:rPr>
              <w:t>лип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а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, клен, сирень, жимолость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ближе 2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numPr>
                <w:ilvl w:val="0"/>
                <w:numId w:val="12"/>
              </w:numPr>
              <w:spacing w:after="60"/>
              <w:ind w:left="414" w:hanging="357"/>
              <w:outlineLvl w:val="1"/>
              <w:rPr>
                <w:rFonts w:ascii="Times New Roman" w:eastAsia="MS Gothic" w:hAnsi="Times New Roman" w:cs="Times New Roman"/>
                <w:lang/>
              </w:rPr>
            </w:pPr>
            <w:r w:rsidRPr="00EF17AB">
              <w:rPr>
                <w:rFonts w:ascii="Times New Roman" w:eastAsia="MS Gothic" w:hAnsi="Times New Roman" w:cs="Times New Roman"/>
                <w:lang/>
              </w:rPr>
              <w:t>тополь, боярышник, кизильник, дерен, лиственниц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а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, берез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а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ближе 3-4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b/>
                <w:lang/>
              </w:rPr>
            </w:pPr>
            <w:proofErr w:type="spellStart"/>
            <w:r w:rsidRPr="00EF17AB">
              <w:rPr>
                <w:rFonts w:ascii="Times New Roman" w:eastAsia="MS Gothic" w:hAnsi="Times New Roman" w:cs="Times New Roman"/>
                <w:b/>
                <w:lang/>
              </w:rPr>
              <w:t>Крышное</w:t>
            </w:r>
            <w:proofErr w:type="spellEnd"/>
            <w:r w:rsidRPr="00EF17AB">
              <w:rPr>
                <w:rFonts w:ascii="Times New Roman" w:eastAsia="MS Gothic" w:hAnsi="Times New Roman" w:cs="Times New Roman"/>
                <w:b/>
                <w:lang/>
              </w:rPr>
              <w:t xml:space="preserve"> и вертикальное озеленение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41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lang/>
              </w:rPr>
            </w:pPr>
            <w:r w:rsidRPr="00EF17AB">
              <w:rPr>
                <w:rFonts w:ascii="Times New Roman" w:eastAsia="MS Gothic" w:hAnsi="Times New Roman" w:cs="Times New Roman"/>
                <w:lang/>
              </w:rPr>
              <w:t xml:space="preserve">Уклон 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неэксплуатируем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ой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 xml:space="preserve"> крыш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и для размещения с</w:t>
            </w:r>
            <w:proofErr w:type="spellStart"/>
            <w:r w:rsidRPr="00EF17AB">
              <w:rPr>
                <w:rFonts w:ascii="Times New Roman" w:eastAsia="MS Gothic" w:hAnsi="Times New Roman" w:cs="Times New Roman"/>
                <w:lang/>
              </w:rPr>
              <w:t>тационарно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го</w:t>
            </w:r>
            <w:proofErr w:type="spellEnd"/>
            <w:r w:rsidRPr="00EF17AB">
              <w:rPr>
                <w:rFonts w:ascii="Times New Roman" w:eastAsia="MS Gothic" w:hAnsi="Times New Roman" w:cs="Times New Roman"/>
                <w:lang/>
              </w:rPr>
              <w:t xml:space="preserve"> </w:t>
            </w:r>
            <w:proofErr w:type="spellStart"/>
            <w:r w:rsidRPr="00EF17AB">
              <w:rPr>
                <w:rFonts w:ascii="Times New Roman" w:eastAsia="MS Gothic" w:hAnsi="Times New Roman" w:cs="Times New Roman"/>
                <w:lang/>
              </w:rPr>
              <w:t>крышно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го</w:t>
            </w:r>
            <w:proofErr w:type="spellEnd"/>
            <w:r w:rsidRPr="00EF17AB">
              <w:rPr>
                <w:rFonts w:ascii="Times New Roman" w:eastAsia="MS Gothic" w:hAnsi="Times New Roman" w:cs="Times New Roman"/>
                <w:lang/>
              </w:rPr>
              <w:t xml:space="preserve"> озеленения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более 45</w:t>
            </w:r>
            <w:r w:rsidRPr="00EF17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lang/>
              </w:rPr>
            </w:pPr>
            <w:r w:rsidRPr="00EF17AB">
              <w:rPr>
                <w:rFonts w:ascii="Times New Roman" w:eastAsia="MS Gothic" w:hAnsi="Times New Roman" w:cs="Times New Roman"/>
                <w:lang/>
              </w:rPr>
              <w:t xml:space="preserve">Высота вертикального озеленения 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ограничивается тремя этажами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lang/>
              </w:rPr>
            </w:pPr>
            <w:proofErr w:type="spellStart"/>
            <w:r w:rsidRPr="00EF17AB">
              <w:rPr>
                <w:rFonts w:ascii="Times New Roman" w:eastAsia="MS Gothic" w:hAnsi="Times New Roman" w:cs="Times New Roman"/>
                <w:lang/>
              </w:rPr>
              <w:t>Расстояниемежду</w:t>
            </w:r>
            <w:proofErr w:type="spellEnd"/>
            <w:r w:rsidRPr="00EF17AB">
              <w:rPr>
                <w:rFonts w:ascii="Times New Roman" w:eastAsia="MS Gothic" w:hAnsi="Times New Roman" w:cs="Times New Roman"/>
                <w:lang/>
              </w:rPr>
              <w:t xml:space="preserve"> объектами </w:t>
            </w:r>
            <w:proofErr w:type="spellStart"/>
            <w:r w:rsidRPr="00EF17AB">
              <w:rPr>
                <w:rFonts w:ascii="Times New Roman" w:eastAsia="MS Gothic" w:hAnsi="Times New Roman" w:cs="Times New Roman"/>
                <w:lang/>
              </w:rPr>
              <w:t>крышного</w:t>
            </w:r>
            <w:proofErr w:type="spellEnd"/>
            <w:r w:rsidRPr="00EF17AB">
              <w:rPr>
                <w:rFonts w:ascii="Times New Roman" w:eastAsia="MS Gothic" w:hAnsi="Times New Roman" w:cs="Times New Roman"/>
                <w:lang/>
              </w:rPr>
              <w:t xml:space="preserve"> озеленения (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рекреационны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е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 xml:space="preserve"> площадк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и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, сад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ы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, кафе и други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е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 xml:space="preserve"> ландшафтно-архитектурны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е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 xml:space="preserve"> объект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 xml:space="preserve">ы) и 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фильтр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ами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 xml:space="preserve"> для очистки отработанного воздуха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 xml:space="preserve"> (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выпусками вентиляции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15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lang/>
              </w:rPr>
            </w:pPr>
            <w:r w:rsidRPr="00EF17AB">
              <w:rPr>
                <w:rFonts w:ascii="Times New Roman" w:eastAsia="MS Gothic" w:hAnsi="Times New Roman" w:cs="Times New Roman"/>
                <w:lang/>
              </w:rPr>
              <w:t xml:space="preserve">Высота 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контурного ограждения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 xml:space="preserve"> объектов </w:t>
            </w:r>
            <w:proofErr w:type="spellStart"/>
            <w:r w:rsidRPr="00EF17AB">
              <w:rPr>
                <w:rFonts w:ascii="Times New Roman" w:eastAsia="MS Gothic" w:hAnsi="Times New Roman" w:cs="Times New Roman"/>
                <w:lang/>
              </w:rPr>
              <w:t>крышного</w:t>
            </w:r>
            <w:proofErr w:type="spellEnd"/>
            <w:r w:rsidRPr="00EF17AB">
              <w:rPr>
                <w:rFonts w:ascii="Times New Roman" w:eastAsia="MS Gothic" w:hAnsi="Times New Roman" w:cs="Times New Roman"/>
                <w:lang/>
              </w:rPr>
              <w:t xml:space="preserve"> озеленения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1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b/>
                <w:lang/>
              </w:rPr>
            </w:pPr>
            <w:r w:rsidRPr="00EF17AB">
              <w:rPr>
                <w:rFonts w:ascii="Times New Roman" w:eastAsia="MS Gothic" w:hAnsi="Times New Roman" w:cs="Times New Roman"/>
                <w:b/>
                <w:lang/>
              </w:rPr>
              <w:t>Обеспечение сохранности зеленых насаждений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42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lang/>
              </w:rPr>
            </w:pPr>
            <w:r w:rsidRPr="00EF17AB">
              <w:rPr>
                <w:rFonts w:ascii="Times New Roman" w:eastAsia="MS Gothic" w:hAnsi="Times New Roman" w:cs="Times New Roman"/>
                <w:lang/>
              </w:rPr>
              <w:t xml:space="preserve">Период, во время которого на территории 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Московской области запрещается проведение выжигания сухой травы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с 15 марта по 15 ноября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b/>
                <w:lang/>
              </w:rPr>
            </w:pPr>
            <w:r w:rsidRPr="00EF17AB">
              <w:rPr>
                <w:rFonts w:ascii="Times New Roman" w:eastAsia="MS Gothic" w:hAnsi="Times New Roman" w:cs="Times New Roman"/>
                <w:b/>
                <w:lang/>
              </w:rPr>
              <w:t>Содержание зеленых насаждений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51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lang/>
              </w:rPr>
            </w:pPr>
            <w:r w:rsidRPr="00EF17AB">
              <w:rPr>
                <w:rFonts w:ascii="Times New Roman" w:eastAsia="MS Gothic" w:hAnsi="Times New Roman" w:cs="Times New Roman"/>
                <w:lang/>
              </w:rPr>
              <w:t>Высот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 xml:space="preserve">а 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травостоя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 xml:space="preserve">, при которой производится 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стри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жка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 xml:space="preserve"> (скашива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ние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)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 xml:space="preserve"> газонов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более 20 см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lang/>
              </w:rPr>
            </w:pPr>
            <w:r w:rsidRPr="00EF17AB">
              <w:rPr>
                <w:rFonts w:ascii="Times New Roman" w:eastAsia="MS Gothic" w:hAnsi="Times New Roman" w:cs="Times New Roman"/>
                <w:lang/>
              </w:rPr>
              <w:t>Срок удаления с территории окошенной травы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трое суток со дня проведения покоса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b/>
                <w:lang/>
              </w:rPr>
            </w:pPr>
            <w:r w:rsidRPr="00EF17AB">
              <w:rPr>
                <w:rFonts w:ascii="Times New Roman" w:eastAsia="MS Gothic" w:hAnsi="Times New Roman" w:cs="Times New Roman"/>
                <w:b/>
                <w:lang/>
              </w:rPr>
              <w:t>Содержание средств размещения информации, рекламных конструкций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48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lang/>
              </w:rPr>
            </w:pPr>
            <w:r w:rsidRPr="00EF17AB">
              <w:rPr>
                <w:rFonts w:ascii="Times New Roman" w:eastAsia="MS Gothic" w:hAnsi="Times New Roman" w:cs="Times New Roman"/>
                <w:lang/>
              </w:rPr>
              <w:t xml:space="preserve">Срок проведения ремонта 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 xml:space="preserve">неисправных светильников и иных элементов </w:t>
            </w:r>
            <w:proofErr w:type="spellStart"/>
            <w:r w:rsidRPr="00EF17AB">
              <w:rPr>
                <w:rFonts w:ascii="Times New Roman" w:eastAsia="MS Gothic" w:hAnsi="Times New Roman" w:cs="Times New Roman"/>
                <w:lang/>
              </w:rPr>
              <w:lastRenderedPageBreak/>
              <w:t>освещениясредства</w:t>
            </w:r>
            <w:proofErr w:type="spellEnd"/>
            <w:r w:rsidRPr="00EF17AB">
              <w:rPr>
                <w:rFonts w:ascii="Times New Roman" w:eastAsia="MS Gothic" w:hAnsi="Times New Roman" w:cs="Times New Roman"/>
                <w:lang/>
              </w:rPr>
              <w:t xml:space="preserve"> размещения информации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 xml:space="preserve"> (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рекламной конструкции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в течение 3 дней с момента их выявления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b/>
                <w:lang/>
              </w:rPr>
            </w:pPr>
            <w:r w:rsidRPr="00EF17AB">
              <w:rPr>
                <w:rFonts w:ascii="Times New Roman" w:eastAsia="MS Gothic" w:hAnsi="Times New Roman" w:cs="Times New Roman"/>
                <w:b/>
                <w:lang/>
              </w:rPr>
              <w:t>Содержание частных домовладений, в том числе используемых для</w:t>
            </w:r>
            <w:r w:rsidRPr="00EF17AB">
              <w:rPr>
                <w:rFonts w:ascii="Times New Roman" w:eastAsia="MS Gothic" w:hAnsi="Times New Roman" w:cs="Times New Roman"/>
                <w:b/>
                <w:lang/>
              </w:rPr>
              <w:t xml:space="preserve"> временного (</w:t>
            </w:r>
            <w:r w:rsidRPr="00EF17AB">
              <w:rPr>
                <w:rFonts w:ascii="Times New Roman" w:eastAsia="MS Gothic" w:hAnsi="Times New Roman" w:cs="Times New Roman"/>
                <w:b/>
                <w:lang/>
              </w:rPr>
              <w:t>сезонного</w:t>
            </w:r>
            <w:r w:rsidRPr="00EF17AB">
              <w:rPr>
                <w:rFonts w:ascii="Times New Roman" w:eastAsia="MS Gothic" w:hAnsi="Times New Roman" w:cs="Times New Roman"/>
                <w:b/>
                <w:lang/>
              </w:rPr>
              <w:t>)</w:t>
            </w:r>
            <w:r w:rsidRPr="00EF17AB">
              <w:rPr>
                <w:rFonts w:ascii="Times New Roman" w:eastAsia="MS Gothic" w:hAnsi="Times New Roman" w:cs="Times New Roman"/>
                <w:b/>
                <w:lang/>
              </w:rPr>
              <w:t xml:space="preserve"> проживания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54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lang/>
              </w:rPr>
            </w:pPr>
            <w:r w:rsidRPr="00EF17AB">
              <w:rPr>
                <w:rFonts w:ascii="Times New Roman" w:eastAsia="MS Gothic" w:hAnsi="Times New Roman" w:cs="Times New Roman"/>
                <w:lang/>
              </w:rPr>
              <w:t>Допустимая продолжительность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 xml:space="preserve"> хранения топлива, удобрений, строительных и других материалов </w:t>
            </w:r>
            <w:proofErr w:type="gramStart"/>
            <w:r w:rsidRPr="00EF17AB">
              <w:rPr>
                <w:rFonts w:ascii="Times New Roman" w:eastAsia="MS Gothic" w:hAnsi="Times New Roman" w:cs="Times New Roman"/>
                <w:lang/>
              </w:rPr>
              <w:t>на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 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фасадной части территории</w:t>
            </w:r>
            <w:proofErr w:type="gramEnd"/>
            <w:r w:rsidRPr="00EF17AB">
              <w:rPr>
                <w:rFonts w:ascii="Times New Roman" w:eastAsia="MS Gothic" w:hAnsi="Times New Roman" w:cs="Times New Roman"/>
                <w:lang/>
              </w:rPr>
              <w:t>,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 xml:space="preserve"> прилегающей к домовладению 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более 7 дней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b/>
                <w:lang/>
              </w:rPr>
            </w:pPr>
            <w:r w:rsidRPr="00EF17AB">
              <w:rPr>
                <w:rFonts w:ascii="Times New Roman" w:eastAsia="MS Gothic" w:hAnsi="Times New Roman" w:cs="Times New Roman"/>
                <w:b/>
                <w:lang/>
              </w:rPr>
              <w:t>Содержание территории садоводческих, огороднических и</w:t>
            </w:r>
            <w:r w:rsidRPr="00EF17AB">
              <w:rPr>
                <w:rFonts w:ascii="Times New Roman" w:eastAsia="MS Gothic" w:hAnsi="Times New Roman" w:cs="Times New Roman"/>
                <w:b/>
                <w:lang/>
              </w:rPr>
              <w:t> </w:t>
            </w:r>
            <w:r w:rsidRPr="00EF17AB">
              <w:rPr>
                <w:rFonts w:ascii="Times New Roman" w:eastAsia="MS Gothic" w:hAnsi="Times New Roman" w:cs="Times New Roman"/>
                <w:b/>
                <w:lang/>
              </w:rPr>
              <w:t>дачных некоммерческих объединений граждан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55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lang/>
              </w:rPr>
            </w:pPr>
            <w:r w:rsidRPr="00EF17AB">
              <w:rPr>
                <w:rFonts w:ascii="Times New Roman" w:eastAsia="MS Gothic" w:hAnsi="Times New Roman" w:cs="Times New Roman"/>
                <w:lang/>
              </w:rPr>
              <w:t xml:space="preserve">Определение размера 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прилегающей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 xml:space="preserve"> территории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 xml:space="preserve"> к садоводческим, огородническим и дачным некоммерческим объединениям граждан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, за соблюдение чистоты на которой отвечают соответствующие некоммерческие объединения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5 метров от ограждений (заборов), если расстояние прилегающей территории не установлено в большем размере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b/>
                <w:lang/>
              </w:rPr>
            </w:pPr>
            <w:r w:rsidRPr="00EF17AB">
              <w:rPr>
                <w:rFonts w:ascii="Times New Roman" w:eastAsia="MS Gothic" w:hAnsi="Times New Roman" w:cs="Times New Roman"/>
                <w:b/>
                <w:lang/>
              </w:rPr>
              <w:t>Нормы и правила по содержанию мест общественного пользования и</w:t>
            </w:r>
            <w:r w:rsidRPr="00EF17AB">
              <w:rPr>
                <w:rFonts w:ascii="Times New Roman" w:eastAsia="MS Gothic" w:hAnsi="Times New Roman" w:cs="Times New Roman"/>
                <w:b/>
                <w:lang/>
              </w:rPr>
              <w:t> </w:t>
            </w:r>
            <w:r w:rsidRPr="00EF17AB">
              <w:rPr>
                <w:rFonts w:ascii="Times New Roman" w:eastAsia="MS Gothic" w:hAnsi="Times New Roman" w:cs="Times New Roman"/>
                <w:b/>
                <w:lang/>
              </w:rPr>
              <w:t>территории юридических лиц (индивидуальных предпринимателей) или физических</w:t>
            </w:r>
            <w:r w:rsidRPr="00EF17AB">
              <w:rPr>
                <w:rFonts w:ascii="Times New Roman" w:eastAsia="MS Gothic" w:hAnsi="Times New Roman" w:cs="Times New Roman"/>
                <w:b/>
                <w:lang/>
              </w:rPr>
              <w:t> </w:t>
            </w:r>
            <w:r w:rsidRPr="00EF17AB">
              <w:rPr>
                <w:rFonts w:ascii="Times New Roman" w:eastAsia="MS Gothic" w:hAnsi="Times New Roman" w:cs="Times New Roman"/>
                <w:b/>
                <w:lang/>
              </w:rPr>
              <w:t>лиц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56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lang/>
              </w:rPr>
            </w:pPr>
            <w:r w:rsidRPr="00EF17AB">
              <w:rPr>
                <w:rFonts w:ascii="Times New Roman" w:eastAsia="MS Gothic" w:hAnsi="Times New Roman" w:cs="Times New Roman"/>
                <w:lang/>
              </w:rPr>
              <w:t>Величина прилегающей территории к г</w:t>
            </w:r>
            <w:proofErr w:type="spellStart"/>
            <w:r w:rsidRPr="00EF17AB">
              <w:rPr>
                <w:rFonts w:ascii="Times New Roman" w:eastAsia="MS Gothic" w:hAnsi="Times New Roman" w:cs="Times New Roman"/>
                <w:lang/>
              </w:rPr>
              <w:t>раницам</w:t>
            </w:r>
            <w:proofErr w:type="spellEnd"/>
            <w:r w:rsidRPr="00EF17AB">
              <w:rPr>
                <w:rFonts w:ascii="Times New Roman" w:eastAsia="MS Gothic" w:hAnsi="Times New Roman" w:cs="Times New Roman"/>
                <w:lang/>
              </w:rPr>
              <w:t xml:space="preserve"> земельного участка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, право собственности (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иное вещное право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) на </w:t>
            </w:r>
            <w:proofErr w:type="gramStart"/>
            <w:r w:rsidRPr="00EF17AB">
              <w:rPr>
                <w:rFonts w:ascii="Times New Roman" w:eastAsia="MS Gothic" w:hAnsi="Times New Roman" w:cs="Times New Roman"/>
                <w:lang/>
              </w:rPr>
              <w:t>который</w:t>
            </w:r>
            <w:proofErr w:type="gramEnd"/>
            <w:r w:rsidRPr="00EF17AB">
              <w:rPr>
                <w:rFonts w:ascii="Times New Roman" w:eastAsia="MS Gothic" w:hAnsi="Times New Roman" w:cs="Times New Roman"/>
                <w:lang/>
              </w:rPr>
              <w:t xml:space="preserve"> подтверждено соответствующими документами, для организации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 xml:space="preserve"> уборки территорий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территория, прилегающая к границам земельного участка, на расстоянии 5 метров, если иное не установлено законом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lang/>
              </w:rPr>
            </w:pPr>
            <w:r w:rsidRPr="00EF17AB">
              <w:rPr>
                <w:rFonts w:ascii="Times New Roman" w:eastAsia="MS Gothic" w:hAnsi="Times New Roman" w:cs="Times New Roman"/>
                <w:lang/>
              </w:rPr>
              <w:t xml:space="preserve">Периодичность 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обследован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>ия</w:t>
            </w:r>
            <w:r w:rsidRPr="00EF17AB">
              <w:rPr>
                <w:rFonts w:ascii="Times New Roman" w:eastAsia="MS Gothic" w:hAnsi="Times New Roman" w:cs="Times New Roman"/>
                <w:lang/>
              </w:rPr>
              <w:t xml:space="preserve"> смотровых и </w:t>
            </w:r>
            <w:proofErr w:type="spellStart"/>
            <w:r w:rsidRPr="00EF17AB">
              <w:rPr>
                <w:rFonts w:ascii="Times New Roman" w:eastAsia="MS Gothic" w:hAnsi="Times New Roman" w:cs="Times New Roman"/>
                <w:lang/>
              </w:rPr>
              <w:t>дождеприемных</w:t>
            </w:r>
            <w:proofErr w:type="spellEnd"/>
            <w:r w:rsidRPr="00EF17AB">
              <w:rPr>
                <w:rFonts w:ascii="Times New Roman" w:eastAsia="MS Gothic" w:hAnsi="Times New Roman" w:cs="Times New Roman"/>
                <w:lang/>
              </w:rPr>
              <w:t xml:space="preserve"> колодцев централизованной ливневой системы водоотведения и их очистка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согласно графику, но не реже одного раза в год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spacing w:after="60"/>
              <w:outlineLvl w:val="1"/>
              <w:rPr>
                <w:rFonts w:ascii="Times New Roman" w:eastAsia="MS Gothic" w:hAnsi="Times New Roman" w:cs="Times New Roman"/>
                <w:b/>
                <w:lang/>
              </w:rPr>
            </w:pPr>
            <w:r w:rsidRPr="00EF17AB">
              <w:rPr>
                <w:rFonts w:ascii="Times New Roman" w:eastAsia="MS Gothic" w:hAnsi="Times New Roman" w:cs="Times New Roman"/>
                <w:b/>
                <w:lang/>
              </w:rPr>
              <w:t>Вывоз мусора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59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Периодичность промывки и обработки дезинфицирующими составами контейнеров, бункеров-накопителей и площадок под ними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реже 1 раза в 10 дней (кроме зимнего периода)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Расстояние установки урн: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в местах массового посещения населения (улицы, рынки, вокзалы и др.);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50 м одна от другой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 xml:space="preserve">на остальных улицах, во дворах, </w:t>
            </w:r>
            <w:r w:rsidRPr="00EF17AB">
              <w:rPr>
                <w:rFonts w:ascii="Times New Roman" w:hAnsi="Times New Roman" w:cs="Times New Roman"/>
              </w:rPr>
              <w:lastRenderedPageBreak/>
              <w:t>парках, садах и на др. территориях;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до 100 м одна от другой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на остановках пассажирского транспорта и у входов в торговые объекты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2-х урн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Очистка урн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по мере заполнения, но не реже 2-х раз в день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Мойка урн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по мере загрязнения, но не реже 1-го раза в неделю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Покраска урн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один раз в год (апрель),</w:t>
            </w:r>
          </w:p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а также по мере необходимости или по предписаниям уполномоченного органа исполнительной власти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Организация и проведение уборочных работ в зимнее время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63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Период зимней уборки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с 1 ноября по 31 марта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Срок завершения работ по подготовке мест для приема снега (</w:t>
            </w:r>
            <w:proofErr w:type="spellStart"/>
            <w:r w:rsidRPr="00EF17AB">
              <w:rPr>
                <w:rFonts w:ascii="Times New Roman" w:hAnsi="Times New Roman" w:cs="Times New Roman"/>
              </w:rPr>
              <w:t>снегосвалки</w:t>
            </w:r>
            <w:proofErr w:type="spellEnd"/>
            <w:r w:rsidRPr="00EF17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17AB">
              <w:rPr>
                <w:rFonts w:ascii="Times New Roman" w:hAnsi="Times New Roman" w:cs="Times New Roman"/>
              </w:rPr>
              <w:t>снегоплавильные</w:t>
            </w:r>
            <w:proofErr w:type="spellEnd"/>
            <w:r w:rsidRPr="00EF17AB">
              <w:rPr>
                <w:rFonts w:ascii="Times New Roman" w:hAnsi="Times New Roman" w:cs="Times New Roman"/>
              </w:rPr>
              <w:t xml:space="preserve"> камеры, площадки для вывоза и временного складирования снега)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до 1 октября текущего года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Ширина разрывов в снежных валах: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на остановках общественного пассажирского транспорта;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на длину остановки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на переходах, имеющих разметку;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на ширину разметки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на переходах, не имеющих разметку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5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Срок вывоза снега: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в течение суток после окончания снегопада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с улиц и проездов (</w:t>
            </w:r>
            <w:proofErr w:type="gramStart"/>
            <w:r w:rsidRPr="00EF17AB">
              <w:rPr>
                <w:rFonts w:ascii="Times New Roman" w:hAnsi="Times New Roman" w:cs="Times New Roman"/>
              </w:rPr>
              <w:t>обеспечивающий</w:t>
            </w:r>
            <w:proofErr w:type="gramEnd"/>
            <w:r w:rsidRPr="00EF17AB">
              <w:rPr>
                <w:rFonts w:ascii="Times New Roman" w:hAnsi="Times New Roman" w:cs="Times New Roman"/>
              </w:rPr>
              <w:t xml:space="preserve"> безопасность дорожного движения);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в течение 3-х суток после окончания снегопада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с остальных территорий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позднее пяти суток после окончания снегопада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 xml:space="preserve">Время на обработку </w:t>
            </w:r>
            <w:proofErr w:type="spellStart"/>
            <w:r w:rsidRPr="00EF17AB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EF17AB">
              <w:rPr>
                <w:rFonts w:ascii="Times New Roman" w:hAnsi="Times New Roman" w:cs="Times New Roman"/>
              </w:rPr>
              <w:t xml:space="preserve"> материалами всей площади тротуаров и др. пешеходных зон в период снегопадов и гололеда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более 4 часов с начала снегопада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 xml:space="preserve">Время обработки </w:t>
            </w:r>
            <w:proofErr w:type="spellStart"/>
            <w:r w:rsidRPr="00EF17AB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EF17AB">
              <w:rPr>
                <w:rFonts w:ascii="Times New Roman" w:hAnsi="Times New Roman" w:cs="Times New Roman"/>
              </w:rPr>
              <w:t xml:space="preserve"> </w:t>
            </w:r>
            <w:r w:rsidRPr="00EF17AB">
              <w:rPr>
                <w:rFonts w:ascii="Times New Roman" w:hAnsi="Times New Roman" w:cs="Times New Roman"/>
              </w:rPr>
              <w:lastRenderedPageBreak/>
              <w:t>материалами полосы движения пешеходов (лестничных сходов), при оповещении о гололеде или возможности его возникновения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в течение 2 часов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33.7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 xml:space="preserve">Время на очистку и обработку от снега и наледи (до твердого покрытия) </w:t>
            </w:r>
            <w:proofErr w:type="spellStart"/>
            <w:r w:rsidRPr="00EF17AB">
              <w:rPr>
                <w:rFonts w:ascii="Times New Roman" w:hAnsi="Times New Roman" w:cs="Times New Roman"/>
              </w:rPr>
              <w:t>внутридворовых</w:t>
            </w:r>
            <w:proofErr w:type="spellEnd"/>
            <w:r w:rsidRPr="00EF17AB">
              <w:rPr>
                <w:rFonts w:ascii="Times New Roman" w:hAnsi="Times New Roman" w:cs="Times New Roman"/>
              </w:rPr>
              <w:t xml:space="preserve"> проездов, контейнерных площадок (кроме контейнерных площадок, расположенных на дорогах общего пользования), подъездных путей к ним, тротуаров и других пешеходных зон, имеющих усовершенствованное покрытие (асфальт, бетон, тротуарная плитка)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более 12 часов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Организация и проведение уборочных работ в летнее время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64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Период летней уборки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с 1 апреля по 31 октября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Лица, обязанные организовывать и/или производить работы по уборке и содержанию территорий и иных объектов и элементов благоустройства, расположенных на территории</w:t>
            </w:r>
            <w:bookmarkStart w:id="1" w:name="_Toc402276835"/>
            <w:r w:rsidRPr="00EF17AB">
              <w:rPr>
                <w:rFonts w:ascii="Times New Roman" w:hAnsi="Times New Roman" w:cs="Times New Roman"/>
                <w:b/>
              </w:rPr>
              <w:t xml:space="preserve"> Московской области</w:t>
            </w:r>
            <w:bookmarkEnd w:id="1"/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68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При производстве работ по уборке и содержанию территории размер прилегающей территории определяется: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для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5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F17AB">
              <w:rPr>
                <w:rFonts w:ascii="Times New Roman" w:hAnsi="Times New Roman" w:cs="Times New Roman"/>
              </w:rPr>
              <w:t>для мест временной уличной торговли, территорий, прилегающих к объектам торговли (торговые павильоны, торговые комплексы, палатки, киоски, и т.п.);</w:t>
            </w:r>
            <w:proofErr w:type="gramEnd"/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5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для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5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для территорий юридических лиц (индивидуальных предпринимателей), физических лиц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5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для частного домовладения, хозяйственных строений и сооружений, ограждений и прилегающей территории со стороны дорог, улиц (переулков, проходов, проездов)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5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для благоустройства и содержания родников и водных источников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не менее 30 м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F17AB">
              <w:rPr>
                <w:rFonts w:ascii="Times New Roman" w:hAnsi="Times New Roman" w:cs="Times New Roman"/>
                <w:b/>
              </w:rPr>
              <w:t>Участие собственников (правообладателей) зданий (помещений в них) и сооружений в благоустройстве прилегающих территорий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b/>
                <w:sz w:val="20"/>
                <w:szCs w:val="20"/>
              </w:rPr>
              <w:t>Статья 69</w:t>
            </w:r>
          </w:p>
        </w:tc>
      </w:tr>
      <w:tr w:rsidR="00362366" w:rsidRPr="00EF17AB" w:rsidTr="007A0541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AB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 xml:space="preserve">Размер прилегающей </w:t>
            </w:r>
            <w:proofErr w:type="gramStart"/>
            <w:r w:rsidRPr="00EF17AB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EF17AB">
              <w:rPr>
                <w:rFonts w:ascii="Times New Roman" w:hAnsi="Times New Roman" w:cs="Times New Roman"/>
              </w:rPr>
              <w:t xml:space="preserve"> бремя содержания которой несут собственники объектов капитального строительства (помещений в них):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если границы земельного участка сформированы в соответствии с действующим законодательством;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в пределах сформированных границ земельных участков, а также 5 метров от границ земельных участков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  <w:bottom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если границы земельного участка установлены землеустроительной или технической документацией;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в пределах границ земельного участка, установленного землеустроительной или технической документацией, а также 5 метров от границ земельных участков</w:t>
            </w:r>
          </w:p>
        </w:tc>
      </w:tr>
      <w:tr w:rsidR="00362366" w:rsidRPr="00EF17AB" w:rsidTr="007A0541">
        <w:tc>
          <w:tcPr>
            <w:tcW w:w="704" w:type="dxa"/>
            <w:tcBorders>
              <w:top w:val="nil"/>
            </w:tcBorders>
          </w:tcPr>
          <w:p w:rsidR="00362366" w:rsidRPr="00EF17AB" w:rsidRDefault="00362366" w:rsidP="00E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62366" w:rsidRPr="00EF17AB" w:rsidRDefault="00362366" w:rsidP="00EF17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rFonts w:ascii="Times New Roman" w:hAnsi="Times New Roman" w:cs="Times New Roman"/>
              </w:rPr>
            </w:pPr>
            <w:r w:rsidRPr="00EF17AB">
              <w:rPr>
                <w:rFonts w:ascii="Times New Roman" w:hAnsi="Times New Roman" w:cs="Times New Roman"/>
              </w:rPr>
              <w:t>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362366" w:rsidRPr="00EF17AB" w:rsidRDefault="00362366" w:rsidP="000A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362366" w:rsidRPr="00EF17AB" w:rsidRDefault="00362366" w:rsidP="00E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AB">
              <w:rPr>
                <w:rFonts w:ascii="Times New Roman" w:hAnsi="Times New Roman" w:cs="Times New Roman"/>
                <w:sz w:val="20"/>
                <w:szCs w:val="20"/>
              </w:rPr>
              <w:t>30 метров от границ объектов капитального строительства, если иное расстояние прилегающей территории не установлено органом местного самоуправления</w:t>
            </w:r>
          </w:p>
        </w:tc>
      </w:tr>
    </w:tbl>
    <w:p w:rsidR="00EF17AB" w:rsidRPr="00EF17AB" w:rsidRDefault="00EF17AB" w:rsidP="00EF17AB">
      <w:pPr>
        <w:spacing w:after="60" w:line="240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  <w:lang/>
        </w:rPr>
      </w:pPr>
    </w:p>
    <w:p w:rsidR="00EF17AB" w:rsidRPr="00EF17AB" w:rsidRDefault="00EF17AB">
      <w:pPr>
        <w:rPr>
          <w:lang/>
        </w:rPr>
      </w:pPr>
    </w:p>
    <w:sectPr w:rsidR="00EF17AB" w:rsidRPr="00EF17AB" w:rsidSect="00EF17AB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070" w:rsidRDefault="000A7070" w:rsidP="00EF17AB">
      <w:pPr>
        <w:spacing w:after="0" w:line="240" w:lineRule="auto"/>
      </w:pPr>
      <w:r>
        <w:separator/>
      </w:r>
    </w:p>
  </w:endnote>
  <w:endnote w:type="continuationSeparator" w:id="1">
    <w:p w:rsidR="000A7070" w:rsidRDefault="000A7070" w:rsidP="00EF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070" w:rsidRDefault="000A7070" w:rsidP="00EF17AB">
      <w:pPr>
        <w:spacing w:after="0" w:line="240" w:lineRule="auto"/>
      </w:pPr>
      <w:r>
        <w:separator/>
      </w:r>
    </w:p>
  </w:footnote>
  <w:footnote w:type="continuationSeparator" w:id="1">
    <w:p w:rsidR="000A7070" w:rsidRDefault="000A7070" w:rsidP="00EF17AB">
      <w:pPr>
        <w:spacing w:after="0" w:line="240" w:lineRule="auto"/>
      </w:pPr>
      <w:r>
        <w:continuationSeparator/>
      </w:r>
    </w:p>
  </w:footnote>
  <w:footnote w:id="2">
    <w:p w:rsidR="00362366" w:rsidRDefault="00362366" w:rsidP="00362366">
      <w:pPr>
        <w:pStyle w:val="af2"/>
      </w:pPr>
      <w:r>
        <w:rPr>
          <w:rStyle w:val="af4"/>
        </w:rPr>
        <w:footnoteRef/>
      </w:r>
      <w:r>
        <w:t xml:space="preserve"> В условия сложившейся застройки можно принимать уменьшенный размер площадок, исходя из имеющихся территориальных возможностей.</w:t>
      </w:r>
    </w:p>
  </w:footnote>
  <w:footnote w:id="3">
    <w:p w:rsidR="00362366" w:rsidRDefault="00362366" w:rsidP="00362366">
      <w:pPr>
        <w:pStyle w:val="af2"/>
      </w:pPr>
      <w:r>
        <w:rPr>
          <w:rStyle w:val="af4"/>
        </w:rPr>
        <w:footnoteRef/>
      </w:r>
      <w:r>
        <w:t xml:space="preserve"> Не допускается расположение неработающих светильников подряд, один за другим.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0647146"/>
    </w:sdtPr>
    <w:sdtContent>
      <w:p w:rsidR="000A7070" w:rsidRDefault="000A7070">
        <w:pPr>
          <w:pStyle w:val="a4"/>
          <w:jc w:val="center"/>
        </w:pPr>
        <w:fldSimple w:instr="PAGE   \* MERGEFORMAT">
          <w:r w:rsidR="00362366">
            <w:rPr>
              <w:noProof/>
            </w:rPr>
            <w:t>2</w:t>
          </w:r>
        </w:fldSimple>
      </w:p>
    </w:sdtContent>
  </w:sdt>
  <w:p w:rsidR="000A7070" w:rsidRDefault="000A70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D73"/>
    <w:multiLevelType w:val="multilevel"/>
    <w:tmpl w:val="8ECE0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581E84"/>
    <w:multiLevelType w:val="hybridMultilevel"/>
    <w:tmpl w:val="AC38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1FA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14F64E7F"/>
    <w:multiLevelType w:val="hybridMultilevel"/>
    <w:tmpl w:val="7FEC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03DF0"/>
    <w:multiLevelType w:val="multilevel"/>
    <w:tmpl w:val="BF7A2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0DC437D"/>
    <w:multiLevelType w:val="hybridMultilevel"/>
    <w:tmpl w:val="AB62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D75A0"/>
    <w:multiLevelType w:val="hybridMultilevel"/>
    <w:tmpl w:val="25B4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56DC"/>
    <w:multiLevelType w:val="hybridMultilevel"/>
    <w:tmpl w:val="7D4EB49A"/>
    <w:lvl w:ilvl="0" w:tplc="04E4158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3E0A4E40"/>
    <w:multiLevelType w:val="hybridMultilevel"/>
    <w:tmpl w:val="B5BA3DD4"/>
    <w:lvl w:ilvl="0" w:tplc="2ACAE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53796E"/>
    <w:multiLevelType w:val="hybridMultilevel"/>
    <w:tmpl w:val="45F2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F6D41"/>
    <w:multiLevelType w:val="hybridMultilevel"/>
    <w:tmpl w:val="468AAB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370325"/>
    <w:multiLevelType w:val="hybridMultilevel"/>
    <w:tmpl w:val="F0DE0690"/>
    <w:lvl w:ilvl="0" w:tplc="2ACAE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733435"/>
    <w:multiLevelType w:val="hybridMultilevel"/>
    <w:tmpl w:val="B3A2F83A"/>
    <w:lvl w:ilvl="0" w:tplc="03EA7504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639EA"/>
    <w:multiLevelType w:val="hybridMultilevel"/>
    <w:tmpl w:val="C0145B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6FD1CCB"/>
    <w:multiLevelType w:val="hybridMultilevel"/>
    <w:tmpl w:val="D87E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AB"/>
    <w:rsid w:val="000A7070"/>
    <w:rsid w:val="000B6179"/>
    <w:rsid w:val="00362366"/>
    <w:rsid w:val="00902409"/>
    <w:rsid w:val="00E374C4"/>
    <w:rsid w:val="00E86B68"/>
    <w:rsid w:val="00EF17AB"/>
    <w:rsid w:val="00F0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17AB"/>
  </w:style>
  <w:style w:type="paragraph" w:styleId="a3">
    <w:name w:val="List Paragraph"/>
    <w:basedOn w:val="a"/>
    <w:uiPriority w:val="34"/>
    <w:qFormat/>
    <w:rsid w:val="00EF17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F17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F17A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F17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EF17AB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EF17AB"/>
    <w:pPr>
      <w:tabs>
        <w:tab w:val="left" w:pos="709"/>
      </w:tabs>
      <w:suppressAutoHyphens/>
      <w:spacing w:after="120" w:line="276" w:lineRule="atLeast"/>
    </w:pPr>
    <w:rPr>
      <w:rFonts w:ascii="Calibri" w:eastAsia="Lucida Sans Unicode" w:hAnsi="Calibri" w:cs="Times New Roman"/>
      <w:color w:val="00000A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EF17AB"/>
    <w:rPr>
      <w:rFonts w:ascii="Calibri" w:eastAsia="Lucida Sans Unicode" w:hAnsi="Calibri" w:cs="Times New Roman"/>
      <w:color w:val="00000A"/>
      <w:kern w:val="1"/>
      <w:lang w:eastAsia="ar-SA"/>
    </w:rPr>
  </w:style>
  <w:style w:type="character" w:styleId="aa">
    <w:name w:val="annotation reference"/>
    <w:uiPriority w:val="99"/>
    <w:semiHidden/>
    <w:unhideWhenUsed/>
    <w:rsid w:val="00EF17A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17A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17AB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17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17AB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EF17AB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EF17A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17AB"/>
    <w:rPr>
      <w:rFonts w:ascii="Segoe UI" w:eastAsia="Calibr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EF17A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F17A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EF17AB"/>
    <w:rPr>
      <w:vertAlign w:val="superscript"/>
    </w:rPr>
  </w:style>
  <w:style w:type="table" w:styleId="af5">
    <w:name w:val="Table Grid"/>
    <w:basedOn w:val="a1"/>
    <w:uiPriority w:val="39"/>
    <w:rsid w:val="00EF17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EF17AB"/>
  </w:style>
  <w:style w:type="paragraph" w:styleId="af6">
    <w:name w:val="Subtitle"/>
    <w:basedOn w:val="a"/>
    <w:next w:val="a"/>
    <w:link w:val="af7"/>
    <w:qFormat/>
    <w:rsid w:val="00EF17AB"/>
    <w:pPr>
      <w:spacing w:after="60" w:line="240" w:lineRule="auto"/>
      <w:jc w:val="center"/>
      <w:outlineLvl w:val="1"/>
    </w:pPr>
    <w:rPr>
      <w:rFonts w:ascii="Calibri" w:eastAsia="MS Gothic" w:hAnsi="Calibri" w:cs="Times New Roman"/>
      <w:sz w:val="24"/>
      <w:szCs w:val="24"/>
      <w:lang/>
    </w:rPr>
  </w:style>
  <w:style w:type="character" w:customStyle="1" w:styleId="af7">
    <w:name w:val="Подзаголовок Знак"/>
    <w:basedOn w:val="a0"/>
    <w:link w:val="af6"/>
    <w:rsid w:val="00EF17AB"/>
    <w:rPr>
      <w:rFonts w:ascii="Calibri" w:eastAsia="MS Gothic" w:hAnsi="Calibri" w:cs="Times New Roman"/>
      <w:sz w:val="24"/>
      <w:szCs w:val="24"/>
      <w:lang/>
    </w:rPr>
  </w:style>
  <w:style w:type="paragraph" w:customStyle="1" w:styleId="ConsPlusNormal">
    <w:name w:val="ConsPlusNormal"/>
    <w:rsid w:val="00EF17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f5"/>
    <w:uiPriority w:val="39"/>
    <w:rsid w:val="00EF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Екатерина Андреевна</dc:creator>
  <cp:keywords/>
  <dc:description/>
  <cp:lastModifiedBy>Пользователь</cp:lastModifiedBy>
  <cp:revision>3</cp:revision>
  <dcterms:created xsi:type="dcterms:W3CDTF">2015-01-21T12:01:00Z</dcterms:created>
  <dcterms:modified xsi:type="dcterms:W3CDTF">2015-01-30T10:21:00Z</dcterms:modified>
</cp:coreProperties>
</file>